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97B" w:rsidRDefault="004D07DA">
      <w:pPr>
        <w:pBdr>
          <w:top w:val="nil"/>
          <w:left w:val="nil"/>
          <w:bottom w:val="nil"/>
          <w:right w:val="nil"/>
          <w:between w:val="nil"/>
        </w:pBdr>
        <w:spacing w:after="200"/>
        <w:jc w:val="right"/>
        <w:rPr>
          <w:color w:val="000000"/>
        </w:rPr>
      </w:pPr>
      <w:proofErr w:type="spellStart"/>
      <w:r>
        <w:rPr>
          <w:color w:val="000000"/>
        </w:rPr>
        <w:t>Zał</w:t>
      </w:r>
      <w:proofErr w:type="spellEnd"/>
      <w:r>
        <w:rPr>
          <w:color w:val="000000"/>
        </w:rPr>
        <w:t>. nr 5 do ZW 16/2020</w:t>
      </w:r>
    </w:p>
    <w:tbl>
      <w:tblPr>
        <w:tblStyle w:val="a8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E397B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b/>
              </w:rPr>
            </w:pPr>
            <w:r>
              <w:rPr>
                <w:b/>
              </w:rPr>
              <w:t>FACULTY OF MANAGEMENT</w:t>
            </w:r>
          </w:p>
          <w:p w:rsidR="007E397B" w:rsidRDefault="007E397B">
            <w:pPr>
              <w:jc w:val="center"/>
              <w:rPr>
                <w:b/>
              </w:rPr>
            </w:pPr>
          </w:p>
          <w:p w:rsidR="007E397B" w:rsidRDefault="004D07DA">
            <w:pPr>
              <w:pStyle w:val="Nagwek2"/>
              <w:jc w:val="center"/>
            </w:pPr>
            <w:r>
              <w:t>SUBJECT CARD</w:t>
            </w:r>
          </w:p>
          <w:p w:rsidR="007E397B" w:rsidRDefault="007E397B"/>
          <w:p w:rsidR="007E397B" w:rsidRDefault="004D07DA">
            <w:pPr>
              <w:pStyle w:val="Nagwek2"/>
              <w:ind w:left="0" w:firstLine="0"/>
            </w:pPr>
            <w:r>
              <w:t xml:space="preserve">Name of subject in Polish:     </w:t>
            </w:r>
            <w:proofErr w:type="spellStart"/>
            <w:r>
              <w:rPr>
                <w:color w:val="000000"/>
              </w:rPr>
              <w:t>Antropologia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stosowana</w:t>
            </w:r>
            <w:proofErr w:type="spellEnd"/>
          </w:p>
          <w:p w:rsidR="007E397B" w:rsidRDefault="004D07DA">
            <w:pPr>
              <w:pStyle w:val="Nagwek2"/>
            </w:pPr>
            <w:r>
              <w:t>Name of subject in English:   Applied anthropology</w:t>
            </w:r>
          </w:p>
          <w:p w:rsidR="007E397B" w:rsidRDefault="004D07DA">
            <w:pPr>
              <w:pStyle w:val="Nagwek2"/>
              <w:ind w:left="0" w:firstLine="0"/>
            </w:pPr>
            <w:r>
              <w:t xml:space="preserve">Field of study: Business Engineering </w:t>
            </w:r>
          </w:p>
          <w:p w:rsidR="007E397B" w:rsidRDefault="004D07DA">
            <w:pPr>
              <w:pStyle w:val="Nagwek2"/>
              <w:ind w:left="0" w:firstLine="0"/>
            </w:pPr>
            <w:r>
              <w:t>Specialty:</w:t>
            </w:r>
          </w:p>
          <w:p w:rsidR="007E397B" w:rsidRDefault="004D07DA">
            <w:pPr>
              <w:pStyle w:val="Nagwek2"/>
              <w:ind w:left="0" w:firstLine="0"/>
            </w:pPr>
            <w:r>
              <w:t xml:space="preserve">Profile: academic </w:t>
            </w:r>
          </w:p>
          <w:p w:rsidR="007E397B" w:rsidRDefault="004D07DA">
            <w:pPr>
              <w:pStyle w:val="Nagwek2"/>
              <w:ind w:left="0" w:firstLine="0"/>
            </w:pPr>
            <w:r>
              <w:t>Level and form of study:    1</w:t>
            </w:r>
            <w:r>
              <w:rPr>
                <w:color w:val="000000"/>
              </w:rPr>
              <w:t>st level, full-time studies</w:t>
            </w:r>
          </w:p>
          <w:p w:rsidR="007E397B" w:rsidRDefault="004D07DA">
            <w:pPr>
              <w:rPr>
                <w:b/>
              </w:rPr>
            </w:pPr>
            <w:r>
              <w:rPr>
                <w:b/>
              </w:rPr>
              <w:t>Kind of subject:</w:t>
            </w:r>
            <w:r>
              <w:rPr>
                <w:b/>
              </w:rPr>
              <w:tab/>
              <w:t xml:space="preserve">          optional</w:t>
            </w:r>
          </w:p>
          <w:p w:rsidR="007E397B" w:rsidRDefault="004D07DA">
            <w:pPr>
              <w:rPr>
                <w:b/>
              </w:rPr>
            </w:pPr>
            <w:r>
              <w:rPr>
                <w:b/>
              </w:rPr>
              <w:t>Subject code: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W08IZZ-SI0085</w:t>
            </w:r>
          </w:p>
          <w:p w:rsidR="007E397B" w:rsidRDefault="004D07DA">
            <w:r>
              <w:rPr>
                <w:b/>
              </w:rPr>
              <w:t>Course group                       NO</w:t>
            </w:r>
          </w:p>
        </w:tc>
      </w:tr>
      <w:tr w:rsidR="007E397B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7E397B"/>
        </w:tc>
      </w:tr>
    </w:tbl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tbl>
      <w:tblPr>
        <w:tblStyle w:val="a9"/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15"/>
      </w:tblGrid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Exercise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r>
              <w:rPr>
                <w:sz w:val="22"/>
                <w:szCs w:val="22"/>
              </w:rPr>
              <w:t>Seminar</w:t>
            </w: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hours of classes organized at the University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Hours of Total Student Effort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Form of credit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>crediting with grade</w:t>
            </w: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a group of courses, mark the final course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Number of ECTS credits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including the number of points corresponding to the classes </w:t>
            </w:r>
          </w:p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of a practical nature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b/>
              </w:rPr>
            </w:pPr>
          </w:p>
        </w:tc>
      </w:tr>
      <w:tr w:rsidR="007E397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including the number of ECTS credits corresponding to classes requiring the direct participation of teachers or other lecturers (BU)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7E3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1,2</w:t>
            </w:r>
            <w:bookmarkStart w:id="0" w:name="_GoBack"/>
            <w:bookmarkEnd w:id="0"/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tbl>
      <w:tblPr>
        <w:tblStyle w:val="aa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E397B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PREREQUISITES RELATING TO KNOWLEDGE, SKILLS AND SOCIAL COMPETENCES</w:t>
            </w:r>
          </w:p>
          <w:p w:rsidR="007E397B" w:rsidRDefault="004D07DA">
            <w:r>
              <w:t>No prerequisites.</w:t>
            </w:r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4D07DA">
      <w:pPr>
        <w:rPr>
          <w:sz w:val="22"/>
          <w:szCs w:val="22"/>
        </w:rPr>
      </w:pPr>
      <w:r>
        <w:rPr>
          <w:sz w:val="12"/>
          <w:szCs w:val="12"/>
        </w:rPr>
        <w:t>\</w:t>
      </w:r>
    </w:p>
    <w:tbl>
      <w:tblPr>
        <w:tblStyle w:val="ab"/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20"/>
      </w:tblGrid>
      <w:tr w:rsidR="007E397B"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:rsidR="007E397B" w:rsidRDefault="004D07DA">
            <w:pPr>
              <w:ind w:left="321" w:hanging="3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C1: Acquisition about the anthropological determinants of organizational behavior and anthropological aspects: communication in organizations and organizational culture.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C2: Acquisition of the ability to self-determine the role in the team.</w:t>
            </w:r>
          </w:p>
          <w:p w:rsidR="007E397B" w:rsidRDefault="004D07DA">
            <w:pPr>
              <w:ind w:left="321" w:hanging="321"/>
              <w:jc w:val="both"/>
            </w:pPr>
            <w:r>
              <w:rPr>
                <w:sz w:val="22"/>
                <w:szCs w:val="22"/>
              </w:rPr>
              <w:t>C3: Acquisition</w:t>
            </w:r>
            <w:r>
              <w:rPr>
                <w:sz w:val="22"/>
                <w:szCs w:val="22"/>
              </w:rPr>
              <w:t xml:space="preserve"> of competence to identify cultural diversity in the organization in social responsibility and resolve ethical dilemmas generated by the axiological heterogeneity of the organization’s members.</w:t>
            </w:r>
          </w:p>
          <w:p w:rsidR="007E397B" w:rsidRDefault="007E397B">
            <w:pPr>
              <w:jc w:val="center"/>
              <w:rPr>
                <w:sz w:val="12"/>
                <w:szCs w:val="12"/>
              </w:rPr>
            </w:pPr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tbl>
      <w:tblPr>
        <w:tblStyle w:val="ac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E397B">
        <w:trPr>
          <w:trHeight w:val="341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tabs>
                <w:tab w:val="left" w:pos="719"/>
              </w:tabs>
              <w:ind w:left="719" w:hanging="71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field of knowledge: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has basic knowledge of the regularities of organizational behavior and its conditions. Describes the concept of organizational culture and its importance in management.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the field of skills: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is able to interact and work in group and team </w:t>
            </w:r>
            <w:r>
              <w:rPr>
                <w:sz w:val="22"/>
                <w:szCs w:val="22"/>
              </w:rPr>
              <w:t>forms of work organization (taking on different roles in them). Can organize and lead the work of small teams. Can self-define their role in the team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In the field of social competences: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 is prepared to identify and analyze and resolve professional a</w:t>
            </w:r>
            <w:r>
              <w:rPr>
                <w:color w:val="000000"/>
                <w:sz w:val="22"/>
                <w:szCs w:val="22"/>
              </w:rPr>
              <w:t>nd social problems in the workplace. Can flexibly look for ways to solve them.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</w:pPr>
            <w:r>
              <w:rPr>
                <w:sz w:val="22"/>
                <w:szCs w:val="22"/>
              </w:rPr>
              <w:t xml:space="preserve">PEU_K02 </w:t>
            </w:r>
            <w:r>
              <w:t>is prepared to identify cultural diversity in an organization and to resolve ethical dilemmas</w:t>
            </w:r>
          </w:p>
        </w:tc>
      </w:tr>
    </w:tbl>
    <w:p w:rsidR="007E397B" w:rsidRDefault="007E397B">
      <w:pPr>
        <w:rPr>
          <w:sz w:val="20"/>
          <w:szCs w:val="20"/>
          <w:vertAlign w:val="superscript"/>
        </w:rPr>
      </w:pPr>
    </w:p>
    <w:p w:rsidR="007E397B" w:rsidRDefault="007E397B">
      <w:pPr>
        <w:rPr>
          <w:sz w:val="20"/>
          <w:szCs w:val="20"/>
          <w:vertAlign w:val="superscript"/>
        </w:rPr>
      </w:pPr>
    </w:p>
    <w:p w:rsidR="007E397B" w:rsidRDefault="007E397B">
      <w:pPr>
        <w:rPr>
          <w:sz w:val="20"/>
          <w:szCs w:val="20"/>
          <w:vertAlign w:val="superscript"/>
        </w:rPr>
      </w:pPr>
    </w:p>
    <w:tbl>
      <w:tblPr>
        <w:tblStyle w:val="ad"/>
        <w:tblW w:w="912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65"/>
        <w:gridCol w:w="6990"/>
        <w:gridCol w:w="1365"/>
      </w:tblGrid>
      <w:tr w:rsidR="007E397B">
        <w:trPr>
          <w:trHeight w:val="336"/>
        </w:trPr>
        <w:tc>
          <w:tcPr>
            <w:tcW w:w="9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60" w:after="20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7E397B">
        <w:trPr>
          <w:trHeight w:val="23"/>
        </w:trPr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pStyle w:val="Nagwek3"/>
              <w:spacing w:before="60" w:after="20"/>
            </w:pPr>
            <w:r>
              <w:t>Seminar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pStyle w:val="Nagwek5"/>
              <w:spacing w:before="60" w:after="20"/>
              <w:ind w:left="0" w:firstLine="0"/>
            </w:pPr>
            <w:r>
              <w:t xml:space="preserve">Number of hours 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</w:pPr>
            <w:r>
              <w:t xml:space="preserve">Anthropology applied in the context of philosophical sciences. Organizational issues (1h)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proofErr w:type="spellStart"/>
            <w:r>
              <w:t>Semin</w:t>
            </w:r>
            <w:proofErr w:type="spellEnd"/>
            <w:r>
              <w:t xml:space="preserve"> 2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Reductionist visions of man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proofErr w:type="spellStart"/>
            <w:r>
              <w:t>Semin</w:t>
            </w:r>
            <w:proofErr w:type="spellEnd"/>
            <w:r>
              <w:t xml:space="preserve"> 3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 xml:space="preserve">The problem of adequate anthropology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Semin4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Anthropological determinants of organizational behavior: external and internal determinants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Semin5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Building teams and groups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Semin6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Leading a small team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Se7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</w:pPr>
            <w:r>
              <w:t>Determinants of team effectiveness (motivation, management, communication, conflict)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Semin8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</w:pPr>
            <w:r>
              <w:t>Intrinsic and extrinsic motivation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Semin9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</w:pPr>
            <w:r>
              <w:t>Motivational techniques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Semin10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Communication in the organization: conditions, types and functions, communication barriers, active listening, feedback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Semin11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 xml:space="preserve">IT in business and the problem of human </w:t>
            </w:r>
            <w:proofErr w:type="spellStart"/>
            <w:r>
              <w:t>algorithmization</w:t>
            </w:r>
            <w:proofErr w:type="spellEnd"/>
            <w:r>
              <w:t xml:space="preserve"> 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Semin12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</w:pPr>
            <w:r>
              <w:t>Intercultural communication.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Semin13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>Civilizational determinants of organizational culture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Semin14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spacing w:before="20" w:after="20"/>
              <w:jc w:val="both"/>
            </w:pPr>
            <w:r>
              <w:t xml:space="preserve">Cultural pluralism in organization and the problem of tolerance 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Semin15</w:t>
            </w: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</w:pPr>
            <w:r>
              <w:t>Corporate Social Responsibility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2</w:t>
            </w:r>
          </w:p>
        </w:tc>
      </w:tr>
      <w:tr w:rsidR="007E397B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97B" w:rsidRDefault="007E397B">
            <w:pPr>
              <w:spacing w:before="20" w:after="20"/>
              <w:jc w:val="center"/>
            </w:pPr>
          </w:p>
        </w:tc>
        <w:tc>
          <w:tcPr>
            <w:tcW w:w="6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r>
              <w:t>Total hours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97B" w:rsidRDefault="004D07DA">
            <w:pPr>
              <w:spacing w:before="20" w:after="20"/>
              <w:jc w:val="center"/>
            </w:pPr>
            <w:r>
              <w:t>30</w:t>
            </w:r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tbl>
      <w:tblPr>
        <w:tblStyle w:val="ae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E397B">
        <w:trPr>
          <w:trHeight w:val="15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pStyle w:val="Nagwek3"/>
              <w:spacing w:before="60" w:after="20"/>
            </w:pPr>
            <w:r>
              <w:t xml:space="preserve"> TEACHING TOOLS USED</w:t>
            </w:r>
          </w:p>
        </w:tc>
      </w:tr>
      <w:tr w:rsidR="007E397B">
        <w:trPr>
          <w:trHeight w:val="56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t xml:space="preserve">N1. </w:t>
            </w:r>
            <w:r>
              <w:rPr>
                <w:sz w:val="22"/>
                <w:szCs w:val="22"/>
              </w:rPr>
              <w:t>Multimedia presentation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Interactive lecture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Panel discussion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Working in groups</w:t>
            </w:r>
          </w:p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</w:t>
            </w:r>
            <w:r>
              <w:t>Brainstorming</w:t>
            </w:r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4D07DA">
      <w:pPr>
        <w:jc w:val="center"/>
        <w:rPr>
          <w:b/>
        </w:rPr>
      </w:pPr>
      <w:r>
        <w:rPr>
          <w:b/>
        </w:rPr>
        <w:t>EVALUATION OF SUBJECT LEARNING OUTCOMES ACHIEVEMENT</w:t>
      </w:r>
    </w:p>
    <w:p w:rsidR="007E397B" w:rsidRDefault="007E397B">
      <w:pPr>
        <w:jc w:val="center"/>
        <w:rPr>
          <w:b/>
          <w:sz w:val="22"/>
          <w:szCs w:val="22"/>
        </w:rPr>
      </w:pPr>
    </w:p>
    <w:tbl>
      <w:tblPr>
        <w:tblStyle w:val="af"/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52"/>
      </w:tblGrid>
      <w:tr w:rsidR="007E39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Grades</w:t>
            </w:r>
            <w:r>
              <w:t xml:space="preserve"> (F – formative (during the semester), P – summarizing (at the end of the semester)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 number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r>
              <w:rPr>
                <w:sz w:val="22"/>
                <w:szCs w:val="22"/>
              </w:rPr>
              <w:t>How to assess the achievement of a learning outcome</w:t>
            </w:r>
          </w:p>
        </w:tc>
      </w:tr>
      <w:tr w:rsidR="007E39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</w:t>
            </w:r>
          </w:p>
          <w:p w:rsidR="007E397B" w:rsidRDefault="004D07DA">
            <w:pPr>
              <w:tabs>
                <w:tab w:val="left" w:pos="719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:rsidR="007E397B" w:rsidRDefault="004D07DA">
            <w:pPr>
              <w:tabs>
                <w:tab w:val="left" w:pos="719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rPr>
                <w:sz w:val="22"/>
                <w:szCs w:val="22"/>
              </w:rPr>
            </w:pPr>
            <w:r>
              <w:t>a written version of the paper</w:t>
            </w:r>
          </w:p>
          <w:p w:rsidR="007E397B" w:rsidRDefault="007E397B">
            <w:pPr>
              <w:rPr>
                <w:sz w:val="22"/>
                <w:szCs w:val="22"/>
              </w:rPr>
            </w:pPr>
          </w:p>
        </w:tc>
      </w:tr>
      <w:tr w:rsidR="007E39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r>
              <w:t>F2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97B" w:rsidRDefault="004D07DA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 xml:space="preserve">PEU_U01 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r>
              <w:rPr>
                <w:sz w:val="22"/>
                <w:szCs w:val="22"/>
              </w:rPr>
              <w:t>activity in the class, participation in the discussion.</w:t>
            </w:r>
          </w:p>
        </w:tc>
      </w:tr>
      <w:tr w:rsidR="007E397B">
        <w:tc>
          <w:tcPr>
            <w:tcW w:w="9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r>
              <w:rPr>
                <w:sz w:val="22"/>
                <w:szCs w:val="22"/>
              </w:rPr>
              <w:t>P = (F1 + F2)/2</w:t>
            </w:r>
          </w:p>
        </w:tc>
      </w:tr>
    </w:tbl>
    <w:p w:rsidR="007E397B" w:rsidRDefault="007E397B">
      <w:pPr>
        <w:rPr>
          <w:sz w:val="12"/>
          <w:szCs w:val="12"/>
        </w:rPr>
      </w:pPr>
    </w:p>
    <w:p w:rsidR="007E397B" w:rsidRDefault="007E397B">
      <w:pPr>
        <w:rPr>
          <w:sz w:val="12"/>
          <w:szCs w:val="12"/>
        </w:rPr>
      </w:pPr>
    </w:p>
    <w:tbl>
      <w:tblPr>
        <w:tblStyle w:val="af0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E397B">
        <w:trPr>
          <w:cantSplit/>
          <w:trHeight w:val="31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keepNext/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7E397B">
        <w:trPr>
          <w:trHeight w:val="3814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jc w:val="both"/>
              <w:rPr>
                <w:color w:val="222222"/>
                <w:sz w:val="23"/>
                <w:szCs w:val="23"/>
              </w:rPr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7E397B" w:rsidRDefault="004D07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22222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Koźmiński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, A. K., Piotrowski W. [red. </w:t>
            </w:r>
            <w:proofErr w:type="spellStart"/>
            <w:r>
              <w:rPr>
                <w:color w:val="000000"/>
                <w:sz w:val="23"/>
                <w:szCs w:val="23"/>
              </w:rPr>
              <w:t>nauk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.],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Zarządzanie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: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teoria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i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praktyka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color w:val="222222"/>
                <w:sz w:val="23"/>
                <w:szCs w:val="23"/>
              </w:rPr>
              <w:t>Wydawnictwo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222222"/>
                <w:sz w:val="23"/>
                <w:szCs w:val="23"/>
              </w:rPr>
              <w:t>Naukowe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PWN, Warszawa</w:t>
            </w:r>
            <w:r>
              <w:rPr>
                <w:color w:val="000000"/>
                <w:sz w:val="23"/>
                <w:szCs w:val="23"/>
              </w:rPr>
              <w:t xml:space="preserve"> 2010.</w:t>
            </w:r>
          </w:p>
          <w:p w:rsidR="007E397B" w:rsidRDefault="004D07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222222"/>
                <w:sz w:val="23"/>
                <w:szCs w:val="23"/>
              </w:rPr>
              <w:t xml:space="preserve">Stewart J., [red.],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Mosty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zamiast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murów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.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Podręcznik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komunikacji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interpersonalnej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, </w:t>
            </w:r>
            <w:proofErr w:type="spellStart"/>
            <w:r>
              <w:rPr>
                <w:color w:val="222222"/>
                <w:sz w:val="23"/>
                <w:szCs w:val="23"/>
              </w:rPr>
              <w:t>Wydawnictwo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222222"/>
                <w:sz w:val="23"/>
                <w:szCs w:val="23"/>
              </w:rPr>
              <w:t>Naukowe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PWN, Warszawa 2022. </w:t>
            </w:r>
          </w:p>
          <w:p w:rsidR="007E397B" w:rsidRDefault="004D07D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Ząbek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M., [red.],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Antropologia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stosowana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, Warszawa 2013. </w:t>
            </w:r>
          </w:p>
          <w:p w:rsidR="007E397B" w:rsidRDefault="004D07DA">
            <w:pPr>
              <w:jc w:val="both"/>
              <w:rPr>
                <w:color w:val="000000"/>
                <w:sz w:val="23"/>
                <w:szCs w:val="23"/>
              </w:rPr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7E397B" w:rsidRDefault="004D07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Nowicka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E.,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Świat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człowieka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–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świat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kultury</w:t>
            </w:r>
            <w:proofErr w:type="spellEnd"/>
            <w:r>
              <w:rPr>
                <w:color w:val="000000"/>
                <w:sz w:val="23"/>
                <w:szCs w:val="23"/>
              </w:rPr>
              <w:t>, Warszawa 2006.</w:t>
            </w:r>
          </w:p>
          <w:p w:rsidR="007E397B" w:rsidRDefault="004D07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22222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Sikora M., </w:t>
            </w:r>
            <w:r>
              <w:rPr>
                <w:i/>
                <w:color w:val="000000"/>
                <w:sz w:val="23"/>
                <w:szCs w:val="23"/>
              </w:rPr>
              <w:t xml:space="preserve">W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kierunku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praktycznego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wymiaru</w:t>
            </w:r>
            <w:proofErr w:type="spellEnd"/>
            <w:r>
              <w:rPr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000000"/>
                <w:sz w:val="23"/>
                <w:szCs w:val="23"/>
              </w:rPr>
              <w:t>antropologii</w:t>
            </w:r>
            <w:proofErr w:type="spellEnd"/>
            <w:r>
              <w:rPr>
                <w:color w:val="000000"/>
                <w:sz w:val="23"/>
                <w:szCs w:val="23"/>
              </w:rPr>
              <w:t>, „</w:t>
            </w:r>
            <w:proofErr w:type="spellStart"/>
            <w:r>
              <w:rPr>
                <w:color w:val="000000"/>
                <w:sz w:val="23"/>
                <w:szCs w:val="23"/>
              </w:rPr>
              <w:t>Studia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Etnologiczne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i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Antropologiczne</w:t>
            </w:r>
            <w:proofErr w:type="spellEnd"/>
            <w:r>
              <w:rPr>
                <w:color w:val="000000"/>
                <w:sz w:val="23"/>
                <w:szCs w:val="23"/>
              </w:rPr>
              <w:t>” 2016, nr 16, s. 85-100.</w:t>
            </w:r>
          </w:p>
          <w:p w:rsidR="007E397B" w:rsidRDefault="004D07D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22222"/>
                <w:sz w:val="23"/>
                <w:szCs w:val="23"/>
              </w:rPr>
            </w:pPr>
            <w:proofErr w:type="spellStart"/>
            <w:r>
              <w:rPr>
                <w:color w:val="222222"/>
                <w:sz w:val="23"/>
                <w:szCs w:val="23"/>
              </w:rPr>
              <w:t>Szaban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J.,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Zachowania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organizacyjne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.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Aspekt</w:t>
            </w:r>
            <w:proofErr w:type="spellEnd"/>
            <w:r>
              <w:rPr>
                <w:i/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color w:val="222222"/>
                <w:sz w:val="23"/>
                <w:szCs w:val="23"/>
              </w:rPr>
              <w:t>międzykulturowy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, </w:t>
            </w:r>
            <w:proofErr w:type="spellStart"/>
            <w:r>
              <w:rPr>
                <w:color w:val="222222"/>
                <w:sz w:val="23"/>
                <w:szCs w:val="23"/>
              </w:rPr>
              <w:t>Wydawnictwo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Adam </w:t>
            </w:r>
            <w:proofErr w:type="spellStart"/>
            <w:r>
              <w:rPr>
                <w:color w:val="222222"/>
                <w:sz w:val="23"/>
                <w:szCs w:val="23"/>
              </w:rPr>
              <w:t>i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222222"/>
                <w:sz w:val="23"/>
                <w:szCs w:val="23"/>
              </w:rPr>
              <w:t>Marszałek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, </w:t>
            </w:r>
            <w:proofErr w:type="spellStart"/>
            <w:r>
              <w:rPr>
                <w:color w:val="222222"/>
                <w:sz w:val="23"/>
                <w:szCs w:val="23"/>
              </w:rPr>
              <w:t>Toruń</w:t>
            </w:r>
            <w:proofErr w:type="spellEnd"/>
            <w:r>
              <w:rPr>
                <w:color w:val="222222"/>
                <w:sz w:val="23"/>
                <w:szCs w:val="23"/>
              </w:rPr>
              <w:t>,  2012.</w:t>
            </w:r>
          </w:p>
        </w:tc>
      </w:tr>
      <w:tr w:rsidR="007E397B">
        <w:trPr>
          <w:trHeight w:val="28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r>
              <w:rPr>
                <w:b/>
              </w:rPr>
              <w:t>SUBJECT SUPE</w:t>
            </w:r>
            <w:r>
              <w:rPr>
                <w:b/>
              </w:rPr>
              <w:t>RVISOR (NAME, SURNAME, E-MAIL ADDRESS)</w:t>
            </w:r>
          </w:p>
        </w:tc>
      </w:tr>
      <w:tr w:rsidR="007E397B">
        <w:trPr>
          <w:trHeight w:val="400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97B" w:rsidRDefault="004D0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Rafał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Szopa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rafal.szopa@pwr.edu.pl</w:t>
              </w:r>
            </w:hyperlink>
            <w:r>
              <w:rPr>
                <w:b/>
                <w:color w:val="000000"/>
              </w:rPr>
              <w:t>;</w:t>
            </w:r>
          </w:p>
          <w:p w:rsidR="007E397B" w:rsidRDefault="004D0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  <w:color w:val="000000"/>
              </w:rPr>
              <w:t xml:space="preserve">Krzysztof Serafin, </w:t>
            </w:r>
            <w:r>
              <w:rPr>
                <w:b/>
                <w:color w:val="0000FF"/>
                <w:u w:val="single"/>
              </w:rPr>
              <w:t>krzysztof.serafin@pwr.edu.pl</w:t>
            </w:r>
          </w:p>
        </w:tc>
      </w:tr>
    </w:tbl>
    <w:p w:rsidR="007E397B" w:rsidRDefault="007E397B">
      <w:pPr>
        <w:pStyle w:val="Nagwek3"/>
        <w:jc w:val="left"/>
      </w:pPr>
    </w:p>
    <w:p w:rsidR="007E397B" w:rsidRDefault="007E397B"/>
    <w:p w:rsidR="007E397B" w:rsidRDefault="007E397B"/>
    <w:sectPr w:rsidR="007E397B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D07DA">
      <w:r>
        <w:separator/>
      </w:r>
    </w:p>
  </w:endnote>
  <w:endnote w:type="continuationSeparator" w:id="0">
    <w:p w:rsidR="00000000" w:rsidRDefault="004D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97B" w:rsidRDefault="007E39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D07DA">
      <w:r>
        <w:separator/>
      </w:r>
    </w:p>
  </w:footnote>
  <w:footnote w:type="continuationSeparator" w:id="0">
    <w:p w:rsidR="00000000" w:rsidRDefault="004D0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8702C"/>
    <w:multiLevelType w:val="multilevel"/>
    <w:tmpl w:val="0F9ADBE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3F4572FC"/>
    <w:multiLevelType w:val="multilevel"/>
    <w:tmpl w:val="06F68E72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0112C"/>
    <w:multiLevelType w:val="multilevel"/>
    <w:tmpl w:val="0714E78C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97B"/>
    <w:rsid w:val="004D07DA"/>
    <w:rsid w:val="007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579C"/>
  <w15:docId w15:val="{49170465-A72A-4D91-AE08-70B202DC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78E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B78E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78E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78E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rsid w:val="00AB78E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B78E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B78E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styleId="Hipercze">
    <w:name w:val="Hyperlink"/>
    <w:rsid w:val="00AB78E0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B78E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B78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AB78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B78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AB78E0"/>
    <w:pPr>
      <w:suppressAutoHyphens/>
      <w:autoSpaceDE w:val="0"/>
    </w:pPr>
    <w:rPr>
      <w:color w:val="00000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D3C6F"/>
    <w:rPr>
      <w:color w:val="808080"/>
    </w:rPr>
  </w:style>
  <w:style w:type="character" w:customStyle="1" w:styleId="q4iawc">
    <w:name w:val="q4iawc"/>
    <w:basedOn w:val="Domylnaczcionkaakapitu"/>
    <w:rsid w:val="00A35D38"/>
  </w:style>
  <w:style w:type="paragraph" w:styleId="NormalnyWeb">
    <w:name w:val="Normal (Web)"/>
    <w:basedOn w:val="Normalny"/>
    <w:uiPriority w:val="99"/>
    <w:semiHidden/>
    <w:unhideWhenUsed/>
    <w:rsid w:val="002900F5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A858E6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al.szop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cQQnu+hs3TAwIkVxE/+ScverTg==">AMUW2mWFjmoHi+0m+3XU28gKRgB39mTG+5AGDhZO1CdJXaA5GjuIaQyqzGAvb9uvb/Kp/WPusnuJtqX8JywuWlANeIp3yochpYRrazNig2XC+G46Py+psEEnk+Xzb4pvyBgZQu8w64IZ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662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Szopa</dc:creator>
  <cp:lastModifiedBy>Anna Winiarska</cp:lastModifiedBy>
  <cp:revision>2</cp:revision>
  <dcterms:created xsi:type="dcterms:W3CDTF">2022-05-24T11:37:00Z</dcterms:created>
  <dcterms:modified xsi:type="dcterms:W3CDTF">2023-03-02T09:35:00Z</dcterms:modified>
</cp:coreProperties>
</file>